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0E" w:rsidRPr="00AA4D53" w:rsidRDefault="00B4690E" w:rsidP="00B4690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3C2" w:rsidRPr="00F83831" w:rsidRDefault="00F533C2" w:rsidP="00F53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83831">
        <w:rPr>
          <w:rFonts w:ascii="Times New Roman" w:eastAsia="Times New Roman" w:hAnsi="Times New Roman" w:cs="Times New Roman"/>
          <w:b/>
          <w:sz w:val="28"/>
          <w:szCs w:val="28"/>
        </w:rPr>
        <w:t>Порядок оформления прав на гаражи и земельные участки под ними</w:t>
      </w:r>
    </w:p>
    <w:bookmarkEnd w:id="0"/>
    <w:p w:rsidR="00F533C2" w:rsidRDefault="00F533C2" w:rsidP="00F53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3C2" w:rsidRPr="00D93BCD" w:rsidRDefault="00F533C2" w:rsidP="00F5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Закон о «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>гаражной амнистии</w:t>
      </w:r>
      <w:r>
        <w:rPr>
          <w:rFonts w:ascii="Times New Roman" w:eastAsia="Times New Roman" w:hAnsi="Times New Roman" w:cs="Times New Roman"/>
          <w:sz w:val="28"/>
          <w:szCs w:val="28"/>
        </w:rPr>
        <w:t>», вступающий в силу с 01.09.2021,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 призван внести ясность в регулирование вопросов оформления прав на объекты гаражного назначения и земельные участки, на которых они расположены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3C2" w:rsidRPr="00D93BCD" w:rsidRDefault="00F533C2" w:rsidP="00F5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«Гаражная амнистия»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гараж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>, возведенные до 30.12.2004. Речь идет как об объектах капитального строительства, так и о гаражах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помещений, земля, на которой расположен гараж, должна быть государственной или муниципальной.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Не попадают под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>гаражную амнистию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 самовольные постройки и подземные гаражи при многоэтажках и офисных комплексах, а также гаражи, возведенные после 30.12.2004.</w:t>
      </w:r>
    </w:p>
    <w:p w:rsidR="00F533C2" w:rsidRPr="00D93BCD" w:rsidRDefault="00F533C2" w:rsidP="00F5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Воспользоваться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>гаражной амнистией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 смогут граждане - владельцы гаражей, возведенных до 30.12.2004; их наследники; граждане, которые приобрели гаражи, возведенные до 30.12.2004, по соглашению у лица, подпадающего под </w:t>
      </w:r>
      <w:r>
        <w:rPr>
          <w:rFonts w:ascii="Times New Roman" w:eastAsia="Times New Roman" w:hAnsi="Times New Roman" w:cs="Times New Roman"/>
          <w:sz w:val="28"/>
          <w:szCs w:val="28"/>
        </w:rPr>
        <w:t>«гаражную амнистию»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3C2" w:rsidRPr="00D93BCD" w:rsidRDefault="00F533C2" w:rsidP="00F5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8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F533C2">
        <w:rPr>
          <w:rFonts w:ascii="Times New Roman" w:eastAsia="Times New Roman" w:hAnsi="Times New Roman" w:cs="Times New Roman"/>
          <w:b/>
          <w:sz w:val="28"/>
          <w:szCs w:val="28"/>
        </w:rPr>
        <w:t>Наталья Шмелева</w:t>
      </w:r>
      <w:r w:rsidRPr="0065778F">
        <w:rPr>
          <w:rFonts w:ascii="Times New Roman" w:eastAsia="Times New Roman" w:hAnsi="Times New Roman" w:cs="Times New Roman"/>
          <w:sz w:val="28"/>
          <w:szCs w:val="28"/>
        </w:rPr>
        <w:t>, отмечает, что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7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>я того чтобы воспо</w:t>
      </w:r>
      <w:r>
        <w:rPr>
          <w:rFonts w:ascii="Times New Roman" w:eastAsia="Times New Roman" w:hAnsi="Times New Roman" w:cs="Times New Roman"/>
          <w:sz w:val="28"/>
          <w:szCs w:val="28"/>
        </w:rPr>
        <w:t>льзоваться «гаражной амнистией»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 гражданину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4690E"/>
    <w:rsid w:val="00B7422D"/>
    <w:rsid w:val="00BA174C"/>
    <w:rsid w:val="00C04FAA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D055C"/>
    <w:rsid w:val="00EF1C5E"/>
    <w:rsid w:val="00F533C2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2021-08-26T14:27:00Z</dcterms:created>
  <dcterms:modified xsi:type="dcterms:W3CDTF">2021-08-26T14:27:00Z</dcterms:modified>
</cp:coreProperties>
</file>